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164" w:rsidRPr="00BA4B8C" w:rsidRDefault="00BA4B8C" w:rsidP="00BA4B8C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</w:pPr>
      <w:r w:rsidRPr="00BA4B8C"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LISTE DES FIGUR</w:t>
      </w:r>
      <w:bookmarkStart w:id="0" w:name="_GoBack"/>
      <w:bookmarkEnd w:id="0"/>
      <w:r w:rsidRPr="00BA4B8C">
        <w:rPr>
          <w:rFonts w:asciiTheme="majorBidi" w:hAnsiTheme="majorBidi" w:cstheme="majorBidi"/>
          <w:b/>
          <w:bCs/>
          <w:sz w:val="32"/>
          <w:szCs w:val="32"/>
          <w:lang w:val="fr-FR" w:bidi="ar-DZ"/>
        </w:rPr>
        <w:t>ES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32"/>
      </w:tblGrid>
      <w:tr w:rsidR="00E54A49" w:rsidRPr="00BA4B8C" w:rsidTr="002F1244">
        <w:tc>
          <w:tcPr>
            <w:tcW w:w="932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I: BASSIN VERSANT OUED BOUSELAM</w:t>
            </w:r>
          </w:p>
        </w:tc>
        <w:tc>
          <w:tcPr>
            <w:tcW w:w="53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Figure 1: L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ocalisation de bassin Oued Bouse</w:t>
            </w:r>
            <w:r w:rsidR="00395F8E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l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lam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2:</w:t>
            </w: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C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arte des zones perméabilité </w:t>
            </w:r>
            <w:r w:rsidR="00B0074D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à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pa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rtir lithologie de bassin Oued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Bouse</w:t>
            </w:r>
            <w:r w:rsidR="00395F8E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l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lam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12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II: LE BARRAGE AIN ZADA</w:t>
            </w:r>
          </w:p>
        </w:tc>
        <w:tc>
          <w:tcPr>
            <w:tcW w:w="53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FB13F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1: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Situation géographique du barrage Ain Zada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14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2: Vue en plan de la retune  du barrage Ain Zada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15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3: Schéma </w:t>
            </w: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dispositif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de la digue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17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4: </w:t>
            </w:r>
            <w:r w:rsidR="00B10576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Coupe longitudinal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l'évacuateur de crue</w:t>
            </w:r>
            <w:r w:rsidR="00B10576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s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FB13F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  <w:r w:rsidR="00AF55A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pStyle w:val="Lgende"/>
              <w:bidi w:val="0"/>
              <w:spacing w:line="360" w:lineRule="auto"/>
              <w:jc w:val="both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r w:rsidRPr="00BA4B8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 w:bidi="ar-DZ"/>
              </w:rPr>
              <w:t>5:Disposition des ouvrages de prise</w:t>
            </w:r>
            <w:r w:rsidR="00AF55A7" w:rsidRPr="00BA4B8C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/>
              </w:rPr>
              <w:t>(vue en coupe</w:t>
            </w:r>
            <w:r w:rsidR="00AF55A7" w:rsidRPr="00BA4B8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  <w:t>)</w:t>
            </w:r>
            <w:r w:rsidR="00055007" w:rsidRPr="00BA4B8C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22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III: DISPOSITIF D'ASCULTATION DU BARRAG AIN ZADA</w:t>
            </w:r>
          </w:p>
        </w:tc>
        <w:tc>
          <w:tcPr>
            <w:tcW w:w="53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1: </w:t>
            </w:r>
            <w:proofErr w:type="spellStart"/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Vinchon</w:t>
            </w:r>
            <w:proofErr w:type="spellEnd"/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mesurant l'écartement des fissures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2: Schéma fonctionnent de pendule</w:t>
            </w:r>
            <w:r w:rsidR="00AF55A7" w:rsidRPr="00BA4B8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fr-FR"/>
              </w:rPr>
              <w:t>(A gauche un pendule direct, à droite un pendule inversé</w:t>
            </w:r>
            <w:r w:rsidR="00AF55A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)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3: Alidade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4: Piézomètre et sonde interface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5: Schéma fonctionnement d'un extensomètre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AF55A7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6: Position des puits d'observation et 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des piézomètres_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vue en plan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A44F3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CAPITRE IV: ANALYSE GLOBLE DES DONNEES D'ASCULTION</w:t>
            </w:r>
          </w:p>
        </w:tc>
        <w:tc>
          <w:tcPr>
            <w:tcW w:w="53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1: Evolution des WS et WR en fonction du temps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A44F3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2: Evolution de PH en fonction du temps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A44F3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3: Evolution de pression pneumatique fonction du temps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A44F3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V: ANALYSE EN COMPOSANTES PRINCIPALES</w:t>
            </w:r>
          </w:p>
        </w:tc>
        <w:tc>
          <w:tcPr>
            <w:tcW w:w="53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1: Espace des variables selon le plan factoriel F1/F2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A44F3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2: Espace des variables selon le plan factoriel F2/F3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A44F3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3: Espace des individus selon le plan factoriel F1/F3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A44F3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54A49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4: Espace des individus selon le plan factoriel F2/F3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A44F3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CHAPITRE VI: ANALYSE FRACTALE ET MULTIFRACTALE</w:t>
            </w:r>
          </w:p>
        </w:tc>
        <w:tc>
          <w:tcPr>
            <w:tcW w:w="532" w:type="dxa"/>
          </w:tcPr>
          <w:p w:rsidR="00E54A49" w:rsidRPr="00BA4B8C" w:rsidRDefault="00E54A49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1:</w:t>
            </w:r>
            <w:r w:rsidR="00B46B91" w:rsidRPr="00BA4B8C">
              <w:rPr>
                <w:rFonts w:asciiTheme="majorBidi" w:hAnsiTheme="majorBidi" w:cstheme="majorBidi"/>
                <w:color w:val="000000"/>
                <w:sz w:val="24"/>
                <w:szCs w:val="24"/>
                <w:lang w:val="fr-FR"/>
              </w:rPr>
              <w:t xml:space="preserve"> Constituée d'un pentagone</w:t>
            </w:r>
            <w:r w:rsidR="00055007" w:rsidRPr="00BA4B8C">
              <w:rPr>
                <w:rFonts w:asciiTheme="majorBidi" w:hAnsiTheme="majorBidi" w:cstheme="majorBidi"/>
                <w:color w:val="000000"/>
                <w:sz w:val="24"/>
                <w:szCs w:val="24"/>
                <w:lang w:val="fr-FR"/>
              </w:rPr>
              <w:t>.</w:t>
            </w:r>
          </w:p>
        </w:tc>
        <w:tc>
          <w:tcPr>
            <w:tcW w:w="532" w:type="dxa"/>
          </w:tcPr>
          <w:p w:rsidR="00E54A49" w:rsidRPr="00BA4B8C" w:rsidRDefault="007F1021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2:</w:t>
            </w:r>
            <w:r w:rsidR="00B46B91" w:rsidRPr="00BA4B8C">
              <w:rPr>
                <w:rFonts w:asciiTheme="majorBidi" w:hAnsiTheme="majorBidi" w:cstheme="majorBidi"/>
                <w:color w:val="000000"/>
                <w:sz w:val="24"/>
                <w:szCs w:val="24"/>
                <w:lang w:val="fr-FR"/>
              </w:rPr>
              <w:t xml:space="preserve"> La poussière de Cantor</w:t>
            </w:r>
            <w:r w:rsidR="00055007" w:rsidRPr="00BA4B8C">
              <w:rPr>
                <w:rFonts w:asciiTheme="majorBidi" w:hAnsiTheme="majorBidi" w:cstheme="majorBidi"/>
                <w:color w:val="000000"/>
                <w:sz w:val="24"/>
                <w:szCs w:val="24"/>
                <w:lang w:val="fr-FR"/>
              </w:rPr>
              <w:t>.</w:t>
            </w:r>
          </w:p>
        </w:tc>
        <w:tc>
          <w:tcPr>
            <w:tcW w:w="532" w:type="dxa"/>
          </w:tcPr>
          <w:p w:rsidR="00E54A49" w:rsidRPr="00BA4B8C" w:rsidRDefault="007F1021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Figure 3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: Flocon de Von Koch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7F1021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4: Objet de fractale de Mandelbrot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3C6AA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58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5: Mesure d'une longueur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3C6AA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59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6: Schéma des courbes de Von Koch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7F1021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8E18F3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lastRenderedPageBreak/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7: Distribution des moments de piézomètre de PH1/1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7F1021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8: Spectre multifractale PH1/1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7F1021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9: Distribution des moments de PH2/2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7F1021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10: Spectre multifractale de PH2/2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7F1021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B7042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11: Distribution des moments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PP1/1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B7042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B7042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12: Spectre multifractale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PP1/1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B7042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13: Distribution </w:t>
            </w:r>
            <w:r w:rsidR="00B46B91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des moments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PP2/2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3C6AA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68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14: Spectre </w:t>
            </w: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multiraciale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de PP2/2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3C6AA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68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15:</w:t>
            </w:r>
            <w:r w:rsidR="00EB7042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Distribution de moments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piézomètreWS9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3C6AA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69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16: Spectre </w:t>
            </w:r>
            <w:r w:rsidR="007F1021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multiraciale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piézomètre WS9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3C6AA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69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17: Distribution des moments du piézomètre du sol WS13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B7042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18: Spectre </w:t>
            </w: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multiraciale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du piézomètre du sol WS13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B7042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19: Distribution des moments du piézomètre de la roche WR2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B7042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20: Spectre </w:t>
            </w: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multiraciale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 du piézomètre WR2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B7042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21: Distribution des moments du piézomètre de la roche WS7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B7042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</w:p>
        </w:tc>
      </w:tr>
      <w:tr w:rsidR="00E54A49" w:rsidRPr="00BA4B8C" w:rsidTr="002F1244">
        <w:tc>
          <w:tcPr>
            <w:tcW w:w="9322" w:type="dxa"/>
          </w:tcPr>
          <w:p w:rsidR="00E54A49" w:rsidRPr="00BA4B8C" w:rsidRDefault="00EC5190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 xml:space="preserve">Figure </w:t>
            </w:r>
            <w:r w:rsidR="00E919F5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22: Spectre multiraciale du piézomètre WS7</w:t>
            </w:r>
            <w:r w:rsidR="00055007"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.</w:t>
            </w:r>
          </w:p>
        </w:tc>
        <w:tc>
          <w:tcPr>
            <w:tcW w:w="532" w:type="dxa"/>
          </w:tcPr>
          <w:p w:rsidR="00E54A49" w:rsidRPr="00BA4B8C" w:rsidRDefault="00EB7042" w:rsidP="00BC0DD5">
            <w:p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  <w:r w:rsidR="003C6AA0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</w:p>
        </w:tc>
      </w:tr>
    </w:tbl>
    <w:p w:rsidR="00E54A49" w:rsidRPr="00BA4B8C" w:rsidRDefault="00E54A49" w:rsidP="00E54A49">
      <w:pPr>
        <w:bidi w:val="0"/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</w:p>
    <w:sectPr w:rsidR="00E54A49" w:rsidRPr="00BA4B8C" w:rsidSect="00E54A49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compat/>
  <w:rsids>
    <w:rsidRoot w:val="00E54A49"/>
    <w:rsid w:val="000276D7"/>
    <w:rsid w:val="00055007"/>
    <w:rsid w:val="000D000F"/>
    <w:rsid w:val="001E5651"/>
    <w:rsid w:val="002F1244"/>
    <w:rsid w:val="003177D9"/>
    <w:rsid w:val="00395F8E"/>
    <w:rsid w:val="003C3CEC"/>
    <w:rsid w:val="003C6AA0"/>
    <w:rsid w:val="0048528C"/>
    <w:rsid w:val="005111B4"/>
    <w:rsid w:val="005146E0"/>
    <w:rsid w:val="00516103"/>
    <w:rsid w:val="006245F0"/>
    <w:rsid w:val="00633B8B"/>
    <w:rsid w:val="0064113F"/>
    <w:rsid w:val="00695A73"/>
    <w:rsid w:val="007207B1"/>
    <w:rsid w:val="007D2DF6"/>
    <w:rsid w:val="007F1021"/>
    <w:rsid w:val="008E18F3"/>
    <w:rsid w:val="00AF55A7"/>
    <w:rsid w:val="00B0074D"/>
    <w:rsid w:val="00B10576"/>
    <w:rsid w:val="00B3353E"/>
    <w:rsid w:val="00B46B91"/>
    <w:rsid w:val="00BA4B8C"/>
    <w:rsid w:val="00BC0DD5"/>
    <w:rsid w:val="00C226BC"/>
    <w:rsid w:val="00C73528"/>
    <w:rsid w:val="00E54A49"/>
    <w:rsid w:val="00E919F5"/>
    <w:rsid w:val="00EA44F3"/>
    <w:rsid w:val="00EB7042"/>
    <w:rsid w:val="00EC3602"/>
    <w:rsid w:val="00EC5190"/>
    <w:rsid w:val="00EE40B8"/>
    <w:rsid w:val="00FB1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7B1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4A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uiPriority w:val="35"/>
    <w:unhideWhenUsed/>
    <w:qFormat/>
    <w:rsid w:val="00AF55A7"/>
    <w:rPr>
      <w:rFonts w:ascii="Calibri" w:eastAsia="Calibri" w:hAnsi="Calibri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7B1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4A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uiPriority w:val="35"/>
    <w:unhideWhenUsed/>
    <w:qFormat/>
    <w:rsid w:val="00AF55A7"/>
    <w:rPr>
      <w:rFonts w:ascii="Calibri" w:eastAsia="Calibri" w:hAnsi="Calibri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2012-06-09T15:35:00Z</dcterms:created>
  <dcterms:modified xsi:type="dcterms:W3CDTF">2012-06-11T10:04:00Z</dcterms:modified>
</cp:coreProperties>
</file>